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9B" w:rsidRDefault="009B409B" w:rsidP="009B409B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85338"/>
          <w:kern w:val="36"/>
          <w:sz w:val="28"/>
          <w:szCs w:val="28"/>
          <w:lang w:eastAsia="ru-RU"/>
        </w:rPr>
        <w:t>Анализ стихотворения</w:t>
      </w:r>
      <w:r w:rsidR="007F55FA"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художественных особенностей стихотворения в средних классах может отсутствовать. Но старшеклассники должны включать в свою работу элементы анализа стихотворения. Литературоведение предлагает несколько вариантов анализа. Для создания отзыва не стоит работать над всеми пунктами. Выберете только те, которые вам помогут подобрать необходимые аргументы.</w:t>
      </w:r>
    </w:p>
    <w:p w:rsidR="009B409B" w:rsidRDefault="009B409B" w:rsidP="009B409B">
      <w:pPr>
        <w:spacing w:after="0" w:line="360" w:lineRule="auto"/>
        <w:outlineLvl w:val="0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План анализа стихотворения — это полное исследование произведения. Для разбора стиха потребуется информация об авторе, самом произведении, фактах и истории написания. Собственное мнение и восприятие помогут сделать сопоставительный анализ нешаблонным. Для анализа немаловажным будет способность ставить себя на место автора или героя произведения, чувствовать и сопереживать.</w:t>
      </w:r>
    </w:p>
    <w:p w:rsidR="007B01F1" w:rsidRPr="009B409B" w:rsidRDefault="007F55FA" w:rsidP="009B409B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примерный план анализа стихотворения.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Название.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Дата написания.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Реально-биографический и фактический материал.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Жанровое своеобразие.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Идейное содержание: а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 тема, б) основная мысль, в) эмоциональная окраска чувств, г) внешнее впечатление и внутренняя реакция на него.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Интерпретация стихотворения. </w:t>
      </w:r>
    </w:p>
    <w:p w:rsidR="00E318D6" w:rsidRPr="00922906" w:rsidRDefault="007F55FA" w:rsidP="007B01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Структура стихотворения: а) основные образы; б) изобразительные средства (эпитеты, метафоры, аллегория, сравнение,</w:t>
      </w:r>
      <w:r w:rsidR="009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гипербола, литота, ирония, сарказм), в) синтаксические фигуры (повтор, антитеза, анафора, эпифора, инверсия), г) звукопись (аллитерация, ассонанс), </w:t>
      </w:r>
      <w:proofErr w:type="spell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стихотворный размер, рифма, способы рифмовки, е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трофика (двустишие, трехстишие, пятистишие, катрен, </w:t>
      </w:r>
      <w:proofErr w:type="spell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октива</w:t>
      </w:r>
      <w:proofErr w:type="spell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сонет).3Чтобы правильно интерпретировать стихотворение, подумайте, что скрывается за словами поэта. Выделите 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ключевые слова, подумайте над их скрытым смыслом. Сжатое слово становится концентрированным, многозначным. </w:t>
      </w:r>
    </w:p>
    <w:p w:rsidR="00362408" w:rsidRPr="00922906" w:rsidRDefault="007F55FA" w:rsidP="007B0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 </w:t>
      </w:r>
      <w:r w:rsidR="009D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"Как Золушка, одетая в платье, которое ей подарила фея, простое обыкновенное слово преображается в руках поэта". Выглядеть это может примерно так.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внутренность собора -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Простор</w:t>
      </w:r>
      <w:r w:rsidR="009D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чрез окно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Далекий отголосок хора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иногда дано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Пастернак. Когда разгуляется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итая стихотворение, я </w:t>
      </w:r>
      <w:r w:rsidR="009D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залитую солнцем </w:t>
      </w:r>
      <w:r w:rsidR="009D1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чистую даль сквозь прозрачную листву. Вдали - маленькую церковь с маковками: луковичками и колоколенкой, Кажется, что со стен глядят лики святых, даже не со стен, а с высоты. Да и церковь - видение, мираж. Нечто нереальное, призрачное, которое уходит в бесконечную даль, так и неразгаданную ни учеными, ни философами. Поэт уловил гармоническую связь между Богом, Природой и Человеком. Его лирический герой искренен в своих чувствах. Разве можно без веры, для </w:t>
      </w:r>
      <w:proofErr w:type="spell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красногословца</w:t>
      </w:r>
      <w:proofErr w:type="spell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коснуться самого святого: таинства молитвы. Поэтому и дрожь, и слезы </w:t>
      </w:r>
      <w:proofErr w:type="spell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счастьяПастернак</w:t>
      </w:r>
      <w:proofErr w:type="spell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волшебник. Поэзия по его велению вмещает и мазок художника, и звук музыканта. Приглядитесь и прислушайтесь к этому стихотворению, и вам откроется новый лик поэзии.4Особенность лирики заключается в том, что она 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сосредоточена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внутреннем мире человека. В ней отсутствует описание событий. Внутренний смысл нужно понимать через эмоциональность. К тому же лирическое стихотворение бессюжетно.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поэтому большую роль играет ассоциативное мышление. Для аргументации используйте произведения других авторов и проводите сравнительный анализ. Обращайтесь к произведениям живописи и музыки. Например, если вы пишите отзыв на стихотворение Блока "Незнакомка", используйте картины с одноименным названием Крамского и </w:t>
      </w: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Глазунова.5Заканчивая работу над отзывом, проверьте, достаточно ли у вас аргументов, нет ли ненужного, постороннего материала. Отредактируйте свою речь. Не забывайте, что ваша работа 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публицистическом стиле, поэтому должна быть эмоциональной и яркой. Она должна воздействовать на ваших слушателей. Используйте для этого в своем сочинении предложения разные по строению. Уместны будут градация, инверсия, многосоюзие, назывные и безличные </w:t>
      </w:r>
      <w:proofErr w:type="spell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Start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</w:t>
      </w:r>
      <w:proofErr w:type="spellEnd"/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</w:p>
    <w:p w:rsidR="00362408" w:rsidRPr="00922906" w:rsidRDefault="00362408" w:rsidP="007B01F1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85338"/>
          <w:kern w:val="36"/>
          <w:sz w:val="28"/>
          <w:szCs w:val="28"/>
          <w:lang w:eastAsia="ru-RU"/>
        </w:rPr>
      </w:pPr>
      <w:r w:rsidRPr="00922906">
        <w:rPr>
          <w:rFonts w:ascii="Times New Roman" w:eastAsia="Times New Roman" w:hAnsi="Times New Roman" w:cs="Times New Roman"/>
          <w:color w:val="F85338"/>
          <w:kern w:val="36"/>
          <w:sz w:val="28"/>
          <w:szCs w:val="28"/>
          <w:lang w:eastAsia="ru-RU"/>
        </w:rPr>
        <w:t>Анализ стихотворения А.Блока "Незнакомка"</w:t>
      </w:r>
    </w:p>
    <w:p w:rsidR="00F61FE4" w:rsidRPr="00922906" w:rsidRDefault="00362408" w:rsidP="007B01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«Незнакомка» - самое, пожалуй, известное лирическое стихотворение одного из величайших поэтов русского серебряного века – Александра Блока. Это произведение включено и в школьную программу по литературе.</w:t>
      </w:r>
    </w:p>
    <w:p w:rsidR="00362408" w:rsidRPr="00922906" w:rsidRDefault="00990055" w:rsidP="007B01F1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05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ализ стихотворения А.Блока &quot;Незнакомка&quot;" style="width:24pt;height:24pt"/>
        </w:pict>
      </w:r>
      <w:r w:rsidR="00362408" w:rsidRPr="00922906">
        <w:rPr>
          <w:rFonts w:ascii="Times New Roman" w:hAnsi="Times New Roman" w:cs="Times New Roman"/>
          <w:color w:val="000000"/>
          <w:sz w:val="28"/>
          <w:szCs w:val="28"/>
        </w:rPr>
        <w:t>Период работы над стихотворением</w:t>
      </w:r>
    </w:p>
    <w:p w:rsidR="00362408" w:rsidRPr="00922906" w:rsidRDefault="00362408" w:rsidP="007B0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«Незнакомка» была написана в непростой для поэта период – когда сам он переживал тяжелую личную драму. Его возлюбленная, Любовь Менделеева, ушла от него к его другу и собрату по поэтическому цеху Андрею Белому. Блок тяжело переживал эту </w:t>
      </w:r>
      <w:r w:rsidR="009D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измену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расставание, возможно, </w:t>
      </w:r>
      <w:proofErr w:type="gramStart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отчасти</w:t>
      </w:r>
      <w:proofErr w:type="gramEnd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стихотворение пронизано такой </w:t>
      </w:r>
      <w:r w:rsidR="009D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лирической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грустью.</w:t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408" w:rsidRPr="00922906" w:rsidRDefault="00362408" w:rsidP="007B01F1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2906">
        <w:rPr>
          <w:rStyle w:val="incut-body"/>
          <w:rFonts w:ascii="Times New Roman" w:hAnsi="Times New Roman" w:cs="Times New Roman"/>
          <w:i/>
          <w:iCs/>
          <w:color w:val="000000"/>
          <w:sz w:val="28"/>
          <w:szCs w:val="28"/>
        </w:rPr>
        <w:t>По мнению многих исследователей, поэт передает атмосферу петербургских окраин, кроме того, здесь можно найти и его впечатления от поездок на дачу, где поэт не раз бывал в этот период, унылых сельских развлечений и местных обывателей.</w:t>
      </w:r>
    </w:p>
    <w:p w:rsidR="00362408" w:rsidRPr="00922906" w:rsidRDefault="00362408" w:rsidP="007B01F1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</w:rPr>
        <w:t>Сюжет</w:t>
      </w:r>
    </w:p>
    <w:p w:rsidR="00362408" w:rsidRPr="00922906" w:rsidRDefault="00362408" w:rsidP="007B0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место действия – некий </w:t>
      </w:r>
      <w:r w:rsidR="009D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ресторан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будто нарочно сконцентрирована вся грязь и пошлость большого города. Здесь тяжел сам воздух, трудно дышать, глаза окружающих пусты, кругом не люди, но гротескные создания «с глазами кроликов». Этот мир дисгармоничен, вязок и тосклив, а бытие в нем лишено всякого смысла.</w:t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каждый вечер в этом ужасающем своей обыденной пошлостью месте появляется она – уже не Прекрасная Дама ранней </w:t>
      </w:r>
      <w:proofErr w:type="spellStart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блоковской</w:t>
      </w:r>
      <w:proofErr w:type="spellEnd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лирики, но женщина, в чьем </w:t>
      </w:r>
      <w:proofErr w:type="gramStart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</w:t>
      </w:r>
      <w:proofErr w:type="gramEnd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очевидно таится некая тайна, какая-то горечь, что заставляет ее приходить сюда. Эта женщина, закутанная в шелка и источающая аромат духов, </w:t>
      </w:r>
      <w:proofErr w:type="gramStart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очевидно</w:t>
      </w:r>
      <w:proofErr w:type="gramEnd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принадлежит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этому серому миру, она чужая в нем. </w:t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408" w:rsidRPr="00922906" w:rsidRDefault="00362408" w:rsidP="007B01F1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2906">
        <w:rPr>
          <w:rStyle w:val="incut-body"/>
          <w:rFonts w:ascii="Times New Roman" w:hAnsi="Times New Roman" w:cs="Times New Roman"/>
          <w:i/>
          <w:iCs/>
          <w:color w:val="000000"/>
          <w:sz w:val="28"/>
          <w:szCs w:val="28"/>
        </w:rPr>
        <w:t>Незнакомка проходит по грязи, не замаравшись ею, и остается неким возвышенным идеалом.</w:t>
      </w:r>
    </w:p>
    <w:p w:rsidR="00362408" w:rsidRPr="00922906" w:rsidRDefault="00362408" w:rsidP="007B0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Показательно, что лирический герой вовсе не стремится развеять окружающую ее тайну, подойти к ней и спросить ее имя, узнать, что привело ее сюда. Ведь в этом случае пропадет и романтический ореол, окружающий таинственную незнакомку, из незнакомки она превратится всего лишь в земную женщину, в чьей жизни, может быть, что-то произошло. Она важна для него именно как </w:t>
      </w:r>
      <w:r w:rsidR="009D1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образ, показывающий, что даже в самом беспросветном мраке существует свет и красота, как знак мистического чуда, привносящего смысл и наполняющего жизнь содержанием.</w:t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29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2408" w:rsidRPr="00922906" w:rsidRDefault="00362408" w:rsidP="007B01F1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</w:rPr>
        <w:t>Литературоведческий анализ</w:t>
      </w:r>
    </w:p>
    <w:p w:rsidR="00362408" w:rsidRPr="00922906" w:rsidRDefault="00362408" w:rsidP="007B0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написано пятистопным ямбом с классическим перекрестным чередованием мужской и женской рифмы.</w:t>
      </w:r>
      <w:r w:rsid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произведение можно условно разделить на две части: в первой царит атмосфера безысходности, вторую освещает своим присутствием таинственная Незнакомка. </w:t>
      </w:r>
      <w:proofErr w:type="gramStart"/>
      <w:r w:rsidRPr="00922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антитеза образов постоянно подчеркивается лексикой и фонетикой: в начале стихотворения все образы исключительно мрачны и унылы, преобладает «низкая» лексика («лакеи», «пьяницы», «торчат» и т.п.), во второй же части – исключительно «высокая», подчеркивающая «волшебность» и недосягаемость образа.</w:t>
      </w:r>
      <w:proofErr w:type="gramEnd"/>
    </w:p>
    <w:sectPr w:rsidR="00362408" w:rsidRPr="00922906" w:rsidSect="00F6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2592"/>
    <w:multiLevelType w:val="multilevel"/>
    <w:tmpl w:val="F7A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FA"/>
    <w:rsid w:val="00362408"/>
    <w:rsid w:val="00420804"/>
    <w:rsid w:val="006410A6"/>
    <w:rsid w:val="007B01F1"/>
    <w:rsid w:val="007F55FA"/>
    <w:rsid w:val="00922906"/>
    <w:rsid w:val="0094566D"/>
    <w:rsid w:val="00990055"/>
    <w:rsid w:val="009B409B"/>
    <w:rsid w:val="009D1BD3"/>
    <w:rsid w:val="00AD7F76"/>
    <w:rsid w:val="00BE0CB8"/>
    <w:rsid w:val="00E318D6"/>
    <w:rsid w:val="00F6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E4"/>
  </w:style>
  <w:style w:type="paragraph" w:styleId="1">
    <w:name w:val="heading 1"/>
    <w:basedOn w:val="a"/>
    <w:link w:val="10"/>
    <w:uiPriority w:val="9"/>
    <w:qFormat/>
    <w:rsid w:val="007F5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latedtheme">
    <w:name w:val="related__theme"/>
    <w:basedOn w:val="a0"/>
    <w:rsid w:val="007F55FA"/>
  </w:style>
  <w:style w:type="character" w:styleId="a3">
    <w:name w:val="Hyperlink"/>
    <w:basedOn w:val="a0"/>
    <w:uiPriority w:val="99"/>
    <w:semiHidden/>
    <w:unhideWhenUsed/>
    <w:rsid w:val="007F55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cut-body">
    <w:name w:val="incut-body"/>
    <w:basedOn w:val="a0"/>
    <w:rsid w:val="00362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10</cp:revision>
  <dcterms:created xsi:type="dcterms:W3CDTF">2019-11-27T12:34:00Z</dcterms:created>
  <dcterms:modified xsi:type="dcterms:W3CDTF">2020-01-22T11:53:00Z</dcterms:modified>
</cp:coreProperties>
</file>